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D0" w:rsidRDefault="00F825D0">
      <w:pPr>
        <w:pStyle w:val="Heading1"/>
        <w:jc w:val="center"/>
      </w:pPr>
      <w:r>
        <w:t>CALENDAR ITEM</w:t>
      </w:r>
    </w:p>
    <w:p w:rsidR="00F825D0" w:rsidRDefault="00F825D0">
      <w:pPr>
        <w:pStyle w:val="Heading3"/>
      </w:pPr>
      <w:r>
        <w:t>C20</w:t>
      </w:r>
    </w:p>
    <w:p w:rsidR="00F825D0" w:rsidRDefault="00F825D0">
      <w:pPr>
        <w:tabs>
          <w:tab w:val="left" w:pos="-1440"/>
          <w:tab w:val="left" w:pos="-720"/>
          <w:tab w:val="left" w:pos="0"/>
          <w:tab w:val="left" w:pos="720"/>
          <w:tab w:val="right" w:pos="9360"/>
        </w:tabs>
      </w:pPr>
      <w:r>
        <w:t>A</w:t>
      </w:r>
      <w:r>
        <w:tab/>
      </w:r>
      <w:bookmarkStart w:id="0" w:name="Text1"/>
      <w:r>
        <w:fldChar w:fldCharType="begin">
          <w:ffData>
            <w:name w:val="Text1"/>
            <w:enabled/>
            <w:calcOnExit w:val="0"/>
            <w:statusText w:type="text" w:val="Type in the &quot;Assembly Number(s)&quot; then Press Tab to reach the next field."/>
            <w:textInput/>
          </w:ffData>
        </w:fldChar>
      </w:r>
      <w:r>
        <w:instrText xml:space="preserve"> FORMTEXT </w:instrText>
      </w:r>
      <w:r>
        <w:fldChar w:fldCharType="separate"/>
      </w:r>
      <w:r>
        <w:rPr>
          <w:noProof/>
        </w:rPr>
        <w:t>34</w:t>
      </w:r>
      <w:r>
        <w:fldChar w:fldCharType="end"/>
      </w:r>
      <w:bookmarkEnd w:id="0"/>
      <w:r>
        <w:tab/>
        <w:t>04/09/09</w:t>
      </w:r>
    </w:p>
    <w:p w:rsidR="00F825D0" w:rsidRDefault="00F825D0">
      <w:pPr>
        <w:tabs>
          <w:tab w:val="right" w:pos="9360"/>
        </w:tabs>
      </w:pPr>
      <w:r>
        <w:tab/>
      </w:r>
      <w:bookmarkStart w:id="1" w:name="QuickMark"/>
      <w:bookmarkStart w:id="2" w:name="Text3"/>
      <w:bookmarkEnd w:id="1"/>
      <w:r>
        <w:fldChar w:fldCharType="begin">
          <w:ffData>
            <w:name w:val="Text3"/>
            <w:enabled/>
            <w:calcOnExit w:val="0"/>
            <w:statusText w:type="text" w:val="Type in the &quot;File Number&quot; then Press Tab to reach the next field."/>
            <w:textInput/>
          </w:ffData>
        </w:fldChar>
      </w:r>
      <w:r>
        <w:instrText xml:space="preserve"> FORMTEXT </w:instrText>
      </w:r>
      <w:r>
        <w:fldChar w:fldCharType="separate"/>
      </w:r>
      <w:r>
        <w:rPr>
          <w:noProof/>
        </w:rPr>
        <w:t>WP 2378.2</w:t>
      </w:r>
      <w:r>
        <w:fldChar w:fldCharType="end"/>
      </w:r>
      <w:bookmarkEnd w:id="2"/>
    </w:p>
    <w:p w:rsidR="00F825D0" w:rsidRDefault="00F825D0">
      <w:pPr>
        <w:tabs>
          <w:tab w:val="left" w:pos="-1440"/>
          <w:tab w:val="left" w:pos="-720"/>
          <w:tab w:val="left" w:pos="0"/>
          <w:tab w:val="left" w:pos="720"/>
          <w:tab w:val="right" w:pos="9360"/>
        </w:tabs>
      </w:pPr>
      <w:r>
        <w:t>S</w:t>
      </w:r>
      <w:r>
        <w:tab/>
      </w:r>
      <w:bookmarkStart w:id="3" w:name="Text5"/>
      <w:r>
        <w:fldChar w:fldCharType="begin">
          <w:ffData>
            <w:name w:val="Text5"/>
            <w:enabled/>
            <w:calcOnExit w:val="0"/>
            <w:statusText w:type="text" w:val="Type in the &quot;Senate Distirct Number(s)&quot; then Press Tab to reach next field."/>
            <w:textInput/>
          </w:ffData>
        </w:fldChar>
      </w:r>
      <w:r>
        <w:instrText xml:space="preserve"> FORMTEXT </w:instrText>
      </w:r>
      <w:r>
        <w:fldChar w:fldCharType="separate"/>
      </w:r>
      <w:r>
        <w:rPr>
          <w:noProof/>
        </w:rPr>
        <w:t>18</w:t>
      </w:r>
      <w:r>
        <w:fldChar w:fldCharType="end"/>
      </w:r>
      <w:bookmarkEnd w:id="3"/>
      <w:r>
        <w:tab/>
      </w:r>
      <w:bookmarkStart w:id="4" w:name="Text4"/>
      <w:r>
        <w:fldChar w:fldCharType="begin">
          <w:ffData>
            <w:name w:val="Text4"/>
            <w:enabled/>
            <w:calcOnExit w:val="0"/>
            <w:statusText w:type="text" w:val="Type in the &quot;First name initial. Last Name (i.e. D. Banks)&quot; then Press Tab to reach the next field."/>
            <w:textInput/>
          </w:ffData>
        </w:fldChar>
      </w:r>
      <w:r>
        <w:instrText xml:space="preserve"> FORMTEXT </w:instrText>
      </w:r>
      <w:r>
        <w:fldChar w:fldCharType="separate"/>
      </w:r>
      <w:r>
        <w:rPr>
          <w:noProof/>
        </w:rPr>
        <w:t>C. Hudson</w:t>
      </w:r>
      <w:r>
        <w:fldChar w:fldCharType="end"/>
      </w:r>
      <w:bookmarkEnd w:id="4"/>
    </w:p>
    <w:p w:rsidR="00F825D0" w:rsidRDefault="00F825D0"/>
    <w:bookmarkStart w:id="5" w:name="Text6"/>
    <w:p w:rsidR="00F825D0" w:rsidRDefault="00F825D0">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r>
        <w:rPr>
          <w:b/>
        </w:rPr>
        <w:instrText xml:space="preserve"> FORMTEXT </w:instrText>
      </w:r>
      <w:r>
        <w:rPr>
          <w:b/>
        </w:rPr>
      </w:r>
      <w:r>
        <w:rPr>
          <w:b/>
        </w:rPr>
        <w:fldChar w:fldCharType="separate"/>
      </w:r>
      <w:r w:rsidRPr="008C22B2">
        <w:rPr>
          <w:b/>
          <w:noProof/>
        </w:rPr>
        <w:t>GENERAL LEASE – RIGHT OF WAY USE</w:t>
      </w:r>
      <w:r>
        <w:rPr>
          <w:b/>
        </w:rPr>
        <w:fldChar w:fldCharType="end"/>
      </w:r>
      <w:bookmarkEnd w:id="5"/>
    </w:p>
    <w:p w:rsidR="00F825D0" w:rsidRDefault="00F825D0"/>
    <w:p w:rsidR="00F825D0" w:rsidRDefault="00F825D0">
      <w:pPr>
        <w:rPr>
          <w:b/>
        </w:rPr>
        <w:sectPr w:rsidR="00F825D0" w:rsidSect="00496BCC">
          <w:footerReference w:type="default" r:id="rId7"/>
          <w:type w:val="continuous"/>
          <w:pgSz w:w="12240" w:h="15840" w:code="1"/>
          <w:pgMar w:top="2160" w:right="1440" w:bottom="2160" w:left="1440" w:header="1440" w:footer="720" w:gutter="0"/>
          <w:cols w:space="720"/>
          <w:noEndnote/>
        </w:sectPr>
      </w:pPr>
    </w:p>
    <w:p w:rsidR="00F825D0" w:rsidRDefault="00F825D0">
      <w:r>
        <w:rPr>
          <w:b/>
        </w:rPr>
        <w:t>APPLICANT</w:t>
      </w:r>
      <w:r>
        <w:t>:</w:t>
      </w:r>
    </w:p>
    <w:bookmarkStart w:id="6" w:name="Text7"/>
    <w:p w:rsidR="00F825D0" w:rsidRDefault="00F825D0" w:rsidP="008C22B2">
      <w:pPr>
        <w:ind w:left="720"/>
      </w:pPr>
      <w:r>
        <w:fldChar w:fldCharType="begin">
          <w:ffData>
            <w:name w:val="Text7"/>
            <w:enabled/>
            <w:calcOnExit w:val="0"/>
            <w:statusText w:type="text" w:val="Type in the &quot;Lessee's Name&quot; then Press Tab to reach the next field."/>
            <w:textInput/>
          </w:ffData>
        </w:fldChar>
      </w:r>
      <w:r>
        <w:instrText xml:space="preserve"> FORMTEXT </w:instrText>
      </w:r>
      <w:r>
        <w:fldChar w:fldCharType="separate"/>
      </w:r>
      <w:r>
        <w:t>Southern California Edison Company</w:t>
      </w:r>
      <w:r>
        <w:fldChar w:fldCharType="end"/>
      </w:r>
      <w:bookmarkEnd w:id="6"/>
    </w:p>
    <w:bookmarkStart w:id="7" w:name="Text8"/>
    <w:p w:rsidR="00F825D0" w:rsidRDefault="00F825D0" w:rsidP="008C22B2">
      <w:pPr>
        <w:ind w:left="720"/>
        <w:rPr>
          <w:noProof/>
        </w:rPr>
      </w:pPr>
      <w:r>
        <w:fldChar w:fldCharType="begin">
          <w:ffData>
            <w:name w:val="Text8"/>
            <w:enabled/>
            <w:calcOnExit w:val="0"/>
            <w:statusText w:type="text" w:val="Type in the &quot;Lessee's Address&quot; then Press Tab to reach the next field."/>
            <w:textInput/>
          </w:ffData>
        </w:fldChar>
      </w:r>
      <w:r>
        <w:instrText xml:space="preserve"> FORMTEXT </w:instrText>
      </w:r>
      <w:r>
        <w:fldChar w:fldCharType="separate"/>
      </w:r>
      <w:r>
        <w:rPr>
          <w:noProof/>
        </w:rPr>
        <w:t>2244 Walnut Grove Avenue</w:t>
      </w:r>
    </w:p>
    <w:p w:rsidR="00F825D0" w:rsidRDefault="00F825D0" w:rsidP="008C22B2">
      <w:pPr>
        <w:ind w:left="720"/>
      </w:pPr>
      <w:r>
        <w:rPr>
          <w:noProof/>
        </w:rPr>
        <w:t>Rosemead, California 91770</w:t>
      </w:r>
      <w:r>
        <w:fldChar w:fldCharType="end"/>
      </w:r>
      <w:bookmarkEnd w:id="7"/>
    </w:p>
    <w:p w:rsidR="00F825D0" w:rsidRDefault="00F825D0"/>
    <w:p w:rsidR="00F825D0" w:rsidRDefault="00F825D0">
      <w:r>
        <w:rPr>
          <w:b/>
        </w:rPr>
        <w:t>AREA, LAND TYPE, AND LOCATION</w:t>
      </w:r>
      <w:r>
        <w:t>:</w:t>
      </w:r>
    </w:p>
    <w:p w:rsidR="00F825D0" w:rsidRDefault="00F825D0">
      <w:pPr>
        <w:ind w:left="720"/>
      </w:pPr>
      <w:r>
        <w:t xml:space="preserve">29.40 acres, more or less, of State school land in a portion of Section 36, Township 11 North, Range 8 East, SBM, near </w:t>
      </w:r>
      <w:smartTag w:uri="urn:schemas-microsoft-com:office:smarttags" w:element="PlaceName">
        <w:r>
          <w:t>Soda</w:t>
        </w:r>
      </w:smartTag>
      <w:r>
        <w:t xml:space="preserve"> </w:t>
      </w:r>
      <w:smartTag w:uri="urn:schemas-microsoft-com:office:smarttags" w:element="PlaceType">
        <w:r>
          <w:t>Lake</w:t>
        </w:r>
      </w:smartTag>
      <w:r>
        <w:t xml:space="preserve">, </w:t>
      </w:r>
      <w:smartTag w:uri="urn:schemas-microsoft-com:office:smarttags" w:element="place">
        <w:smartTag w:uri="urn:schemas-microsoft-com:office:smarttags" w:element="PlaceName">
          <w:r>
            <w:t>San Bernardino</w:t>
          </w:r>
        </w:smartTag>
        <w:r>
          <w:t xml:space="preserve"> </w:t>
        </w:r>
        <w:smartTag w:uri="urn:schemas-microsoft-com:office:smarttags" w:element="PlaceType">
          <w:r>
            <w:t>County</w:t>
          </w:r>
        </w:smartTag>
      </w:smartTag>
      <w:r>
        <w:t>.</w:t>
      </w:r>
    </w:p>
    <w:p w:rsidR="00F825D0" w:rsidRDefault="00F825D0"/>
    <w:p w:rsidR="00F825D0" w:rsidRDefault="00F825D0">
      <w:r>
        <w:rPr>
          <w:b/>
        </w:rPr>
        <w:t>AUTHORIZED USE</w:t>
      </w:r>
      <w:r>
        <w:t>:</w:t>
      </w:r>
    </w:p>
    <w:p w:rsidR="00F825D0" w:rsidRDefault="00F825D0">
      <w:pPr>
        <w:ind w:left="720"/>
      </w:pPr>
      <w:r>
        <w:t>Continued use and maintenance of existing 220 kV overhead transmission lines, approximately 46 steel towers, and an unpaved access road as shown on the attached Exhibit A.</w:t>
      </w:r>
    </w:p>
    <w:p w:rsidR="00F825D0" w:rsidRDefault="00F825D0"/>
    <w:p w:rsidR="00F825D0" w:rsidRDefault="00F825D0">
      <w:r>
        <w:rPr>
          <w:b/>
        </w:rPr>
        <w:t>LEASE TERM</w:t>
      </w:r>
      <w:r>
        <w:t>:</w:t>
      </w:r>
    </w:p>
    <w:p w:rsidR="00F825D0" w:rsidRDefault="00F825D0">
      <w:pPr>
        <w:ind w:left="720"/>
      </w:pPr>
      <w:r>
        <w:t>20 years, beginning March 25, 2008.</w:t>
      </w:r>
    </w:p>
    <w:p w:rsidR="00F825D0" w:rsidRDefault="00F825D0"/>
    <w:p w:rsidR="00F825D0" w:rsidRDefault="00F825D0">
      <w:r>
        <w:rPr>
          <w:b/>
        </w:rPr>
        <w:t>CONSIDERATION</w:t>
      </w:r>
      <w:r>
        <w:t>:</w:t>
      </w:r>
    </w:p>
    <w:p w:rsidR="00F825D0" w:rsidRDefault="00F825D0">
      <w:pPr>
        <w:ind w:left="720"/>
      </w:pPr>
      <w:r>
        <w:t>$662 per year, with the State reserving the right to fix a different rent periodically during the lease term as provided in the lease.</w:t>
      </w:r>
    </w:p>
    <w:p w:rsidR="00F825D0" w:rsidRDefault="00F825D0"/>
    <w:p w:rsidR="00F825D0" w:rsidRDefault="00F825D0">
      <w:r>
        <w:rPr>
          <w:b/>
        </w:rPr>
        <w:t>SPECIFIC LEASE PROVISIONS</w:t>
      </w:r>
      <w:r>
        <w:t>:</w:t>
      </w:r>
    </w:p>
    <w:p w:rsidR="00F825D0" w:rsidRDefault="00F825D0">
      <w:r>
        <w:tab/>
        <w:t>Liability insurance in the amount of no less than $2,000,000.</w:t>
      </w:r>
    </w:p>
    <w:p w:rsidR="00F825D0" w:rsidRDefault="00F825D0"/>
    <w:p w:rsidR="00F825D0" w:rsidRDefault="00F825D0">
      <w:pPr>
        <w:rPr>
          <w:b/>
        </w:rPr>
      </w:pPr>
      <w:r>
        <w:rPr>
          <w:b/>
        </w:rPr>
        <w:t>OTHER PERTINENT INFORMATION:</w:t>
      </w:r>
    </w:p>
    <w:p w:rsidR="00F825D0" w:rsidRDefault="00F825D0" w:rsidP="003B46A0">
      <w:pPr>
        <w:tabs>
          <w:tab w:val="left" w:pos="-1440"/>
        </w:tabs>
        <w:ind w:left="1440" w:hanging="720"/>
      </w:pPr>
      <w:r>
        <w:t>1.</w:t>
      </w:r>
      <w:r>
        <w:tab/>
        <w:t xml:space="preserve">On </w:t>
      </w:r>
      <w:fldSimple w:instr=" fillin &quot;Enter Date previous lease was authorized by the Commission&quot; ">
        <w:r>
          <w:t>March 25, 1959</w:t>
        </w:r>
      </w:fldSimple>
      <w:r>
        <w:t xml:space="preserve">, the Commission authorized a </w:t>
      </w:r>
      <w:fldSimple w:instr=" fillin &quot;Enter type of previous lease&quot; ">
        <w:r>
          <w:t>General Lease – Right of Way Use</w:t>
        </w:r>
      </w:fldSimple>
      <w:r>
        <w:t xml:space="preserve"> with </w:t>
      </w:r>
      <w:fldSimple w:instr=" fillin &quot;Enter Name of previous Lessee&quot; ">
        <w:r>
          <w:t>Southern California Edison Company</w:t>
        </w:r>
      </w:fldSimple>
      <w:r>
        <w:t xml:space="preserve">.  That lease </w:t>
      </w:r>
      <w:fldSimple w:instr=" fillin &quot;Enter [expired] or [will expire]&quot; ">
        <w:r>
          <w:t>expired</w:t>
        </w:r>
      </w:fldSimple>
      <w:r>
        <w:t xml:space="preserve"> on </w:t>
      </w:r>
      <w:fldSimple w:instr=" fillin &quot;Enter expiration date of previous lease&quot; ">
        <w:r>
          <w:t>March 24, 2008</w:t>
        </w:r>
      </w:fldSimple>
      <w:r>
        <w:t xml:space="preserve"> and Southern California Edison Company is now applying for a new General Lease – Right of Way Use.</w:t>
      </w:r>
    </w:p>
    <w:p w:rsidR="00F825D0" w:rsidRDefault="00F825D0">
      <w:pPr>
        <w:tabs>
          <w:tab w:val="left" w:pos="-1440"/>
        </w:tabs>
      </w:pPr>
    </w:p>
    <w:p w:rsidR="00F825D0" w:rsidRDefault="00F825D0" w:rsidP="00C04A30">
      <w:pPr>
        <w:tabs>
          <w:tab w:val="left" w:pos="-1440"/>
        </w:tabs>
        <w:ind w:left="1440" w:hanging="720"/>
      </w:pPr>
      <w:r>
        <w:t>2.</w:t>
      </w:r>
      <w:r>
        <w:tab/>
        <w:t xml:space="preserve">Southern California Edison Company inspects its electrical transmission lines and steel towers annually.  There are two sets of steel towers that run parallel to one another, totaling approximately 46 steel towers within the </w:t>
      </w:r>
      <w:r>
        <w:rPr>
          <w:rFonts w:cs="Arial"/>
        </w:rPr>
        <w:t>Lease Premises.</w:t>
      </w:r>
    </w:p>
    <w:p w:rsidR="00F825D0" w:rsidRDefault="00F825D0" w:rsidP="00C04A30"/>
    <w:p w:rsidR="00F825D0" w:rsidRDefault="00F825D0" w:rsidP="00C04A30">
      <w:pPr>
        <w:tabs>
          <w:tab w:val="left" w:pos="-1440"/>
        </w:tabs>
        <w:ind w:left="1440" w:hanging="720"/>
      </w:pPr>
      <w:r>
        <w:t>3.</w:t>
      </w:r>
      <w:r>
        <w:tab/>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1</w:t>
        </w:r>
      </w:fldSimple>
      <w:r>
        <w:t xml:space="preserve">, </w:t>
      </w:r>
      <w:fldSimple w:instr=" FILLIN &quot;Type in the Class description then Click on OK, or press Tab and Enter&quot; ">
        <w:r>
          <w:t>Existing Facilities</w:t>
        </w:r>
      </w:fldSimple>
      <w:r>
        <w:t xml:space="preserve">; Title 14, California Code of Regulations, section </w:t>
      </w:r>
      <w:fldSimple w:instr=" FILLIN &quot;Type in the section number then Press Tab and Enter or Click on OK to continue&quot; ">
        <w:r>
          <w:t>15301 (b)</w:t>
        </w:r>
      </w:fldSimple>
      <w:r>
        <w:t>.</w:t>
      </w:r>
    </w:p>
    <w:p w:rsidR="00F825D0" w:rsidRDefault="00F825D0">
      <w:pPr>
        <w:tabs>
          <w:tab w:val="left" w:pos="1440"/>
        </w:tabs>
        <w:ind w:left="1440" w:hanging="720"/>
      </w:pPr>
    </w:p>
    <w:p w:rsidR="00F825D0" w:rsidRDefault="00F825D0">
      <w:pPr>
        <w:tabs>
          <w:tab w:val="left" w:pos="-1440"/>
        </w:tabs>
        <w:ind w:left="1440" w:hanging="720"/>
      </w:pPr>
      <w:r>
        <w:tab/>
        <w:t>Authority:  Public Resources Code section 21084 and Title 14, California Code of Regulations, section 15300.</w:t>
      </w:r>
    </w:p>
    <w:p w:rsidR="00F825D0" w:rsidRDefault="00F825D0"/>
    <w:p w:rsidR="00F825D0" w:rsidRDefault="00F825D0">
      <w:pPr>
        <w:tabs>
          <w:tab w:val="left" w:pos="-1440"/>
        </w:tabs>
        <w:ind w:left="1440" w:hanging="720"/>
      </w:pPr>
      <w:r>
        <w:t>4.</w:t>
      </w:r>
      <w:r>
        <w:tab/>
        <w:t>This activity involves lands which have NOT been identified as possessing significant environmental values pursuant to Public Resources Code sections 6370, et seq.  However, the Commission has declared that all tide and submerged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w:t>
      </w:r>
    </w:p>
    <w:p w:rsidR="00F825D0" w:rsidRDefault="00F825D0">
      <w:pPr>
        <w:rPr>
          <w:b/>
        </w:rPr>
      </w:pPr>
    </w:p>
    <w:p w:rsidR="00F825D0" w:rsidRDefault="00F825D0">
      <w:pPr>
        <w:rPr>
          <w:b/>
        </w:rPr>
      </w:pPr>
      <w:r>
        <w:rPr>
          <w:b/>
        </w:rPr>
        <w:t>EXHIBITS:</w:t>
      </w:r>
    </w:p>
    <w:p w:rsidR="00F825D0" w:rsidRDefault="00F825D0" w:rsidP="003743AE">
      <w:pPr>
        <w:ind w:left="720"/>
        <w:rPr>
          <w:b/>
        </w:rPr>
      </w:pPr>
      <w:r>
        <w:t>A.</w:t>
      </w:r>
      <w:r>
        <w:rPr>
          <w:b/>
        </w:rPr>
        <w:tab/>
      </w:r>
      <w:r>
        <w:t>Location and Site Map</w:t>
      </w:r>
    </w:p>
    <w:p w:rsidR="00F825D0" w:rsidRDefault="00F825D0" w:rsidP="003743AE">
      <w:pPr>
        <w:ind w:left="720"/>
        <w:rPr>
          <w:b/>
        </w:rPr>
      </w:pPr>
      <w:r>
        <w:t>B.</w:t>
      </w:r>
      <w:r>
        <w:rPr>
          <w:b/>
        </w:rPr>
        <w:tab/>
      </w:r>
      <w:r>
        <w:t>Land Description</w:t>
      </w:r>
    </w:p>
    <w:p w:rsidR="00F825D0" w:rsidRDefault="00F825D0">
      <w:pPr>
        <w:rPr>
          <w:b/>
        </w:rPr>
      </w:pPr>
    </w:p>
    <w:p w:rsidR="00F825D0" w:rsidRDefault="00F825D0">
      <w:r>
        <w:rPr>
          <w:b/>
        </w:rPr>
        <w:t>RECOMMENDED ACTION</w:t>
      </w:r>
      <w:r>
        <w:t>:</w:t>
      </w:r>
    </w:p>
    <w:p w:rsidR="00F825D0" w:rsidRDefault="00F825D0">
      <w:r>
        <w:t>IT IS RECOMMENDED THAT THE COMMISSION:</w:t>
      </w:r>
    </w:p>
    <w:p w:rsidR="00F825D0" w:rsidRDefault="00F825D0"/>
    <w:p w:rsidR="00F825D0" w:rsidRDefault="00F825D0">
      <w:pPr>
        <w:ind w:left="720"/>
      </w:pPr>
      <w:r>
        <w:rPr>
          <w:b/>
        </w:rPr>
        <w:t>CEQA FINDING:</w:t>
      </w:r>
    </w:p>
    <w:p w:rsidR="00F825D0" w:rsidRDefault="00F825D0">
      <w:pPr>
        <w:ind w:left="1440"/>
      </w:pPr>
      <w:r>
        <w:t xml:space="preserve">FIND THAT THE ACTIVITY IS EXEMPT FROM THE REQUIREMENTS OF THE CEQA PURSUANT TO TITLE 14, CALIFORNIA CODE OF REGULATIONS, SECTION 15061 AS A CATEGORICALLY EXEMPT PROJECT, CLASS </w:t>
      </w:r>
      <w:r>
        <w:fldChar w:fldCharType="begin"/>
      </w:r>
      <w:r>
        <w:instrText xml:space="preserve"> FILLIN "</w:instrText>
      </w:r>
      <w:r>
        <w:rPr>
          <w:b/>
        </w:rPr>
        <w:instrText>RECOMMENED ACTION</w:instrText>
      </w:r>
      <w:r>
        <w:instrText xml:space="preserve"> - ALL CAPS - TYPE IN THE CLASS # THEN CLICK ON OK, OR PRESS TAB AND ENTER" </w:instrText>
      </w:r>
      <w:r>
        <w:fldChar w:fldCharType="separate"/>
      </w:r>
      <w:r>
        <w:t>1</w:t>
      </w:r>
      <w:r>
        <w:fldChar w:fldCharType="end"/>
      </w:r>
      <w:r>
        <w:t xml:space="preserve">, </w:t>
      </w:r>
      <w:r>
        <w:fldChar w:fldCharType="begin"/>
      </w:r>
      <w:r>
        <w:instrText xml:space="preserve"> FILLIN "</w:instrText>
      </w:r>
      <w:r>
        <w:rPr>
          <w:b/>
        </w:rPr>
        <w:instrText>RECOMMENDED ACTION</w:instrText>
      </w:r>
      <w:r>
        <w:instrText xml:space="preserve"> - ALL CAPS - TYPE IN A DESCRIPTION THEN CLICK ON OK, OR PRESS TAB AND ENTER" </w:instrText>
      </w:r>
      <w:r>
        <w:fldChar w:fldCharType="separate"/>
      </w:r>
      <w:r>
        <w:t>EXISTING FACILITIES</w:t>
      </w:r>
      <w:r>
        <w:fldChar w:fldCharType="end"/>
      </w:r>
      <w:r>
        <w:t xml:space="preserve">; TITLE 14, CALIFORNIA CODE OF REGULATIONS, SECTION </w:t>
      </w:r>
      <w:r>
        <w:fldChar w:fldCharType="begin"/>
      </w:r>
      <w:r>
        <w:instrText xml:space="preserve"> FILLIN "</w:instrText>
      </w:r>
      <w:r>
        <w:rPr>
          <w:b/>
        </w:rPr>
        <w:instrText>RECOMMEND ACTION</w:instrText>
      </w:r>
      <w:r>
        <w:instrText xml:space="preserve"> - ALL CAPS - TYPE IN A SECTION NUMBER THEN CLICK ON OK, OR PRESS TAB AND ENTER" </w:instrText>
      </w:r>
      <w:r>
        <w:fldChar w:fldCharType="separate"/>
      </w:r>
      <w:r>
        <w:t>15301 (b)</w:t>
      </w:r>
      <w:r>
        <w:fldChar w:fldCharType="end"/>
      </w:r>
      <w:r>
        <w:t>.</w:t>
      </w:r>
    </w:p>
    <w:p w:rsidR="00F825D0" w:rsidRDefault="00F825D0"/>
    <w:p w:rsidR="00F825D0" w:rsidRDefault="00F825D0">
      <w:pPr>
        <w:ind w:firstLine="720"/>
      </w:pPr>
      <w:r>
        <w:rPr>
          <w:b/>
        </w:rPr>
        <w:t>AUTHORIZATION:</w:t>
      </w:r>
    </w:p>
    <w:p w:rsidR="00F825D0" w:rsidRDefault="00F825D0" w:rsidP="00053176">
      <w:pPr>
        <w:ind w:left="1440"/>
      </w:pPr>
      <w:r>
        <w:t xml:space="preserve">AUTHORIZE ISSUANCE OF A GENERAL LEASE – RIGHT OF WAY USE TO </w:t>
      </w:r>
      <w:bookmarkStart w:id="8" w:name="Text33"/>
      <w:r>
        <w:fldChar w:fldCharType="begin">
          <w:ffData>
            <w:name w:val="Text33"/>
            <w:enabled/>
            <w:calcOnExit w:val="0"/>
            <w:statusText w:type="text" w:val="Type in &quot;Lessee Name&quot; the Press Tab to reach the next field."/>
            <w:textInput>
              <w:format w:val="Uppercase"/>
            </w:textInput>
          </w:ffData>
        </w:fldChar>
      </w:r>
      <w:r>
        <w:instrText xml:space="preserve"> FORMTEXT </w:instrText>
      </w:r>
      <w:r>
        <w:fldChar w:fldCharType="separate"/>
      </w:r>
      <w:r>
        <w:t>SOUTHERN CALIFORNIA EDISON COMPANY</w:t>
      </w:r>
      <w:r>
        <w:fldChar w:fldCharType="end"/>
      </w:r>
      <w:bookmarkEnd w:id="8"/>
      <w:r>
        <w:t xml:space="preserve"> BEGINNING </w:t>
      </w:r>
      <w:bookmarkStart w:id="9" w:name="Text34"/>
      <w:r>
        <w:fldChar w:fldCharType="begin">
          <w:ffData>
            <w:name w:val="Text34"/>
            <w:enabled/>
            <w:calcOnExit w:val="0"/>
            <w:statusText w:type="text" w:val="Type in the &quot;Beginning Date - spell out&quot; then Press Tab to reach the next field."/>
            <w:textInput>
              <w:format w:val="Uppercase"/>
            </w:textInput>
          </w:ffData>
        </w:fldChar>
      </w:r>
      <w:r>
        <w:instrText xml:space="preserve"> FORMTEXT </w:instrText>
      </w:r>
      <w:r>
        <w:fldChar w:fldCharType="separate"/>
      </w:r>
      <w:r>
        <w:rPr>
          <w:noProof/>
        </w:rPr>
        <w:t>MARCH 25, 2008</w:t>
      </w:r>
      <w:r>
        <w:fldChar w:fldCharType="end"/>
      </w:r>
      <w:bookmarkEnd w:id="9"/>
      <w:r>
        <w:t xml:space="preserve">, FOR A TERM OF </w:t>
      </w:r>
      <w:bookmarkStart w:id="10" w:name="Text35"/>
      <w:r>
        <w:fldChar w:fldCharType="begin">
          <w:ffData>
            <w:name w:val="Text35"/>
            <w:enabled/>
            <w:calcOnExit w:val="0"/>
            <w:statusText w:type="text" w:val="Type in the &quot;Number of Years&quot; then Press Tab to reach the next field."/>
            <w:textInput>
              <w:format w:val="Uppercase"/>
            </w:textInput>
          </w:ffData>
        </w:fldChar>
      </w:r>
      <w:r>
        <w:instrText xml:space="preserve"> FORMTEXT </w:instrText>
      </w:r>
      <w:r>
        <w:fldChar w:fldCharType="separate"/>
      </w:r>
      <w:r>
        <w:rPr>
          <w:noProof/>
        </w:rPr>
        <w:t>20 YEARS</w:t>
      </w:r>
      <w:r>
        <w:fldChar w:fldCharType="end"/>
      </w:r>
      <w:bookmarkEnd w:id="10"/>
      <w:r>
        <w:t>, FOR THE CONTINUED USE AND MAINTENANCE OF EXISTING 220 KV OVERHEAD TRANSMISSION LINES, APPROXIMATELY 46 STEEL TOWERS, AND AN UNPAVED ACCESS ROAD AS SHOWN ON EXHIBIT A (FOR REFERENCE PURPOSES ONLY) AND AS DESCRIBED ON EXHIBIT B ATTACHED AND BY THIS REFERENCE MADE A PART HEREOF; ANNUAL RENT IN THE AMOUNT OF $662 WITH THE STATE RESERVING THE RIGHT TO FIX A DIFFERENT RENT PERIODICALLY DURING THE LEASE TERM AS PROVIDED IN THE LEASE; AND LIABILITY INSURANCE WITH COVERAGE OF NO LESS THAN $2,000,000.</w:t>
      </w:r>
    </w:p>
    <w:p w:rsidR="00F825D0" w:rsidRDefault="00F825D0" w:rsidP="00053176">
      <w:pPr>
        <w:ind w:left="1440"/>
      </w:pPr>
    </w:p>
    <w:sectPr w:rsidR="00F825D0" w:rsidSect="00F825D0">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D0" w:rsidRDefault="00F825D0">
      <w:r>
        <w:separator/>
      </w:r>
    </w:p>
  </w:endnote>
  <w:endnote w:type="continuationSeparator" w:id="1">
    <w:p w:rsidR="00F825D0" w:rsidRDefault="00F82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0" w:rsidRDefault="00F825D0">
    <w:pPr>
      <w:tabs>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p>
  <w:p w:rsidR="00F825D0" w:rsidRDefault="00F825D0">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D0" w:rsidRDefault="00F825D0">
      <w:r>
        <w:separator/>
      </w:r>
    </w:p>
  </w:footnote>
  <w:footnote w:type="continuationSeparator" w:id="1">
    <w:p w:rsidR="00F825D0" w:rsidRDefault="00F82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0" w:rsidRDefault="00F825D0">
    <w:pPr>
      <w:tabs>
        <w:tab w:val="center" w:pos="4680"/>
      </w:tabs>
      <w:rPr>
        <w:sz w:val="28"/>
      </w:rPr>
    </w:pPr>
    <w:r>
      <w:rPr>
        <w:sz w:val="28"/>
      </w:rPr>
      <w:tab/>
    </w:r>
    <w:r>
      <w:rPr>
        <w:u w:val="single"/>
      </w:rPr>
      <w:t>CALENDAR ITEM NO.</w:t>
    </w:r>
    <w:r>
      <w:rPr>
        <w:sz w:val="28"/>
        <w:u w:val="single"/>
      </w:rPr>
      <w:t xml:space="preserve"> </w:t>
    </w:r>
    <w:r>
      <w:rPr>
        <w:b/>
        <w:sz w:val="36"/>
        <w:u w:val="single"/>
      </w:rPr>
      <w:t>C20</w:t>
    </w:r>
    <w:r>
      <w:rPr>
        <w:sz w:val="28"/>
        <w:u w:val="single"/>
      </w:rPr>
      <w:t xml:space="preserve"> </w:t>
    </w:r>
    <w:r>
      <w:rPr>
        <w:u w:val="single"/>
      </w:rPr>
      <w:t>(CONT’D</w:t>
    </w:r>
    <w:r>
      <w:t>)</w:t>
    </w:r>
  </w:p>
  <w:p w:rsidR="00F825D0" w:rsidRDefault="00F825D0">
    <w:pPr>
      <w:spacing w:line="240" w:lineRule="exact"/>
    </w:pPr>
  </w:p>
  <w:p w:rsidR="00F825D0" w:rsidRDefault="00F825D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22B2"/>
    <w:rsid w:val="00025067"/>
    <w:rsid w:val="00044221"/>
    <w:rsid w:val="00053176"/>
    <w:rsid w:val="000A2FBE"/>
    <w:rsid w:val="00121D88"/>
    <w:rsid w:val="001A0231"/>
    <w:rsid w:val="00227677"/>
    <w:rsid w:val="0025164C"/>
    <w:rsid w:val="00283BDB"/>
    <w:rsid w:val="002A2106"/>
    <w:rsid w:val="003743AE"/>
    <w:rsid w:val="00381FAF"/>
    <w:rsid w:val="0039236A"/>
    <w:rsid w:val="003B46A0"/>
    <w:rsid w:val="00496BCC"/>
    <w:rsid w:val="004D4AEC"/>
    <w:rsid w:val="00576FA5"/>
    <w:rsid w:val="00592E52"/>
    <w:rsid w:val="005E434E"/>
    <w:rsid w:val="00617069"/>
    <w:rsid w:val="00646D0C"/>
    <w:rsid w:val="0065456B"/>
    <w:rsid w:val="0069030A"/>
    <w:rsid w:val="0084665D"/>
    <w:rsid w:val="008C22B2"/>
    <w:rsid w:val="00905C42"/>
    <w:rsid w:val="009150E6"/>
    <w:rsid w:val="009C2585"/>
    <w:rsid w:val="00A1396F"/>
    <w:rsid w:val="00A24A5F"/>
    <w:rsid w:val="00A56DA4"/>
    <w:rsid w:val="00AF6EC7"/>
    <w:rsid w:val="00B016BB"/>
    <w:rsid w:val="00C04A30"/>
    <w:rsid w:val="00C20A0C"/>
    <w:rsid w:val="00C308D0"/>
    <w:rsid w:val="00C920CB"/>
    <w:rsid w:val="00CD0F3D"/>
    <w:rsid w:val="00D14F60"/>
    <w:rsid w:val="00D305D8"/>
    <w:rsid w:val="00D84EED"/>
    <w:rsid w:val="00E57CE0"/>
    <w:rsid w:val="00E835C3"/>
    <w:rsid w:val="00F825D0"/>
    <w:rsid w:val="00FB374A"/>
    <w:rsid w:val="00FC4E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tabs>
        <w:tab w:val="center" w:pos="4680"/>
        <w:tab w:val="right" w:pos="9360"/>
      </w:tabs>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tabs>
        <w:tab w:val="center" w:pos="4680"/>
        <w:tab w:val="right" w:pos="9360"/>
      </w:tabs>
      <w:jc w:val="center"/>
      <w:outlineLvl w:val="2"/>
    </w:pPr>
    <w:rPr>
      <w:b/>
      <w:sz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1F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1F01"/>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41F01"/>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41F01"/>
    <w:rPr>
      <w:rFonts w:ascii="Arial" w:hAnsi="Arial"/>
      <w:sz w:val="24"/>
    </w:rPr>
  </w:style>
  <w:style w:type="paragraph" w:styleId="BlockText">
    <w:name w:val="Block Text"/>
    <w:basedOn w:val="Normal"/>
    <w:uiPriority w:val="99"/>
    <w:pPr>
      <w:ind w:left="1440" w:right="-432"/>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041F01"/>
    <w:rPr>
      <w:rFonts w:ascii="Arial" w:hAnsi="Arial"/>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rsid w:val="00041F01"/>
    <w:rPr>
      <w:rFonts w:ascii="Arial" w:hAnsi="Arial"/>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053176"/>
    <w:rPr>
      <w:rFonts w:ascii="Tahoma" w:hAnsi="Tahoma" w:cs="Tahoma"/>
      <w:sz w:val="16"/>
      <w:szCs w:val="16"/>
    </w:rPr>
  </w:style>
  <w:style w:type="character" w:customStyle="1" w:styleId="BalloonTextChar">
    <w:name w:val="Balloon Text Char"/>
    <w:basedOn w:val="DefaultParagraphFont"/>
    <w:link w:val="BalloonText"/>
    <w:uiPriority w:val="99"/>
    <w:semiHidden/>
    <w:rsid w:val="00041F01"/>
    <w:rPr>
      <w:sz w:val="0"/>
      <w:szCs w:val="0"/>
    </w:rPr>
  </w:style>
</w:styles>
</file>

<file path=word/webSettings.xml><?xml version="1.0" encoding="utf-8"?>
<w:webSettings xmlns:r="http://schemas.openxmlformats.org/officeDocument/2006/relationships" xmlns:w="http://schemas.openxmlformats.org/wordprocessingml/2006/main">
  <w:divs>
    <w:div w:id="82054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Template>
  <TotalTime>128</TotalTime>
  <Pages>3</Pages>
  <Words>690</Words>
  <Characters>3935</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Cheryl Hudson</dc:creator>
  <cp:keywords/>
  <dc:description/>
  <cp:lastModifiedBy>Lynda Smallwood</cp:lastModifiedBy>
  <cp:revision>12</cp:revision>
  <cp:lastPrinted>2009-03-16T16:38:00Z</cp:lastPrinted>
  <dcterms:created xsi:type="dcterms:W3CDTF">2009-01-26T22:49:00Z</dcterms:created>
  <dcterms:modified xsi:type="dcterms:W3CDTF">2009-03-28T00:09:00Z</dcterms:modified>
</cp:coreProperties>
</file>