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58" w:rsidRDefault="00266058">
      <w:pPr>
        <w:pStyle w:val="Heading1"/>
        <w:jc w:val="center"/>
      </w:pPr>
      <w:r>
        <w:t>CALENDAR ITEM</w:t>
      </w:r>
    </w:p>
    <w:p w:rsidR="00266058" w:rsidRDefault="00266058">
      <w:pPr>
        <w:pStyle w:val="Heading3"/>
      </w:pPr>
      <w:r>
        <w:t>C</w:t>
      </w:r>
      <w:r w:rsidR="005568BE">
        <w:t>32</w:t>
      </w:r>
    </w:p>
    <w:p w:rsidR="00266058" w:rsidRDefault="00266058">
      <w:pPr>
        <w:tabs>
          <w:tab w:val="left" w:pos="-1440"/>
          <w:tab w:val="left" w:pos="-720"/>
          <w:tab w:val="left" w:pos="0"/>
          <w:tab w:val="left" w:pos="720"/>
          <w:tab w:val="right" w:pos="9360"/>
        </w:tabs>
      </w:pPr>
    </w:p>
    <w:p w:rsidR="00266058" w:rsidRDefault="00266058">
      <w:pPr>
        <w:tabs>
          <w:tab w:val="left" w:pos="-1440"/>
          <w:tab w:val="left" w:pos="-720"/>
          <w:tab w:val="left" w:pos="0"/>
          <w:tab w:val="left" w:pos="720"/>
          <w:tab w:val="right" w:pos="9360"/>
        </w:tabs>
      </w:pPr>
      <w:r>
        <w:t>A</w:t>
      </w:r>
      <w:r>
        <w:tab/>
      </w:r>
      <w:r w:rsidR="00A20ABB">
        <w:t>)</w:t>
      </w:r>
      <w:r>
        <w:tab/>
      </w:r>
      <w:r w:rsidR="002953F5">
        <w:t>0</w:t>
      </w:r>
      <w:r>
        <w:t>4/</w:t>
      </w:r>
      <w:r w:rsidR="00E20EED">
        <w:t>09/2009</w:t>
      </w:r>
    </w:p>
    <w:p w:rsidR="00A20ABB" w:rsidRDefault="00266058">
      <w:pPr>
        <w:tabs>
          <w:tab w:val="left" w:pos="-1440"/>
          <w:tab w:val="left" w:pos="-720"/>
          <w:tab w:val="left" w:pos="0"/>
          <w:tab w:val="left" w:pos="720"/>
          <w:tab w:val="right" w:pos="9360"/>
        </w:tabs>
      </w:pPr>
      <w:r>
        <w:tab/>
      </w:r>
      <w:r w:rsidR="00637E72">
        <w:fldChar w:fldCharType="begin">
          <w:ffData>
            <w:name w:val="Text1"/>
            <w:enabled/>
            <w:calcOnExit w:val="0"/>
            <w:statusText w:type="text" w:val="Type in the &quot;Assembly Number(s)&quot; then Press Tab to reach the next field."/>
            <w:textInput/>
          </w:ffData>
        </w:fldChar>
      </w:r>
      <w:r w:rsidR="00A20ABB">
        <w:instrText xml:space="preserve"> FORMTEXT </w:instrText>
      </w:r>
      <w:r w:rsidR="00637E72">
        <w:fldChar w:fldCharType="separate"/>
      </w:r>
      <w:r w:rsidR="00A20ABB">
        <w:rPr>
          <w:noProof/>
        </w:rPr>
        <w:t>Statewide</w:t>
      </w:r>
      <w:r w:rsidR="00637E72">
        <w:fldChar w:fldCharType="end"/>
      </w:r>
      <w:r>
        <w:tab/>
        <w:t>C200</w:t>
      </w:r>
      <w:r w:rsidR="00774330">
        <w:t>9-01</w:t>
      </w:r>
      <w:r w:rsidR="00583982">
        <w:t>, C200</w:t>
      </w:r>
      <w:r w:rsidR="00774330">
        <w:t>9-02</w:t>
      </w:r>
      <w:r w:rsidR="00583982">
        <w:t xml:space="preserve"> </w:t>
      </w:r>
    </w:p>
    <w:p w:rsidR="00266058" w:rsidRDefault="00A20ABB" w:rsidP="00480B28">
      <w:pPr>
        <w:tabs>
          <w:tab w:val="left" w:pos="-1440"/>
          <w:tab w:val="left" w:pos="-720"/>
          <w:tab w:val="left" w:pos="0"/>
          <w:tab w:val="left" w:pos="720"/>
          <w:tab w:val="right" w:pos="9360"/>
        </w:tabs>
      </w:pPr>
      <w:r>
        <w:t>S</w:t>
      </w:r>
      <w:r>
        <w:tab/>
        <w:t>)</w:t>
      </w:r>
      <w:r>
        <w:tab/>
      </w:r>
      <w:r w:rsidR="00480B28">
        <w:t>C</w:t>
      </w:r>
      <w:r w:rsidR="00266058">
        <w:t>200</w:t>
      </w:r>
      <w:r w:rsidR="00774330">
        <w:t>9-03</w:t>
      </w:r>
      <w:r w:rsidR="00583982">
        <w:t>, C200</w:t>
      </w:r>
      <w:r w:rsidR="00774330">
        <w:t>9-04</w:t>
      </w:r>
      <w:r w:rsidR="00266058">
        <w:t xml:space="preserve"> </w:t>
      </w:r>
    </w:p>
    <w:p w:rsidR="00266058" w:rsidRDefault="00266058">
      <w:pPr>
        <w:pStyle w:val="Header"/>
        <w:tabs>
          <w:tab w:val="clear" w:pos="4320"/>
          <w:tab w:val="clear" w:pos="8640"/>
          <w:tab w:val="left" w:pos="-1440"/>
          <w:tab w:val="left" w:pos="-720"/>
          <w:tab w:val="left" w:pos="0"/>
          <w:tab w:val="left" w:pos="720"/>
          <w:tab w:val="right" w:pos="9360"/>
        </w:tabs>
      </w:pPr>
      <w:r>
        <w:tab/>
      </w:r>
      <w:r>
        <w:tab/>
        <w:t>D. Brown</w:t>
      </w:r>
      <w:r w:rsidR="005863CE">
        <w:t xml:space="preserve">, </w:t>
      </w:r>
      <w:r>
        <w:t xml:space="preserve">A. </w:t>
      </w:r>
      <w:proofErr w:type="spellStart"/>
      <w:r>
        <w:t>Abeleda</w:t>
      </w:r>
      <w:proofErr w:type="spellEnd"/>
    </w:p>
    <w:p w:rsidR="00A20ABB" w:rsidRDefault="00A20ABB"/>
    <w:p w:rsidR="00266058" w:rsidRDefault="00266058">
      <w:pPr>
        <w:pStyle w:val="BodyText2"/>
        <w:rPr>
          <w:sz w:val="24"/>
        </w:rPr>
      </w:pPr>
      <w:r>
        <w:rPr>
          <w:sz w:val="24"/>
        </w:rPr>
        <w:t>REQUEST AUTHORITY FOR THE EXECUTIVE OFFICER TO</w:t>
      </w:r>
    </w:p>
    <w:p w:rsidR="00266058" w:rsidRDefault="00266058">
      <w:pPr>
        <w:pStyle w:val="BodyText2"/>
        <w:rPr>
          <w:sz w:val="24"/>
        </w:rPr>
      </w:pPr>
      <w:r>
        <w:rPr>
          <w:sz w:val="24"/>
        </w:rPr>
        <w:t>EXECUTE</w:t>
      </w:r>
      <w:r w:rsidR="00480B28">
        <w:rPr>
          <w:sz w:val="24"/>
        </w:rPr>
        <w:t xml:space="preserve"> </w:t>
      </w:r>
      <w:r>
        <w:rPr>
          <w:sz w:val="24"/>
        </w:rPr>
        <w:t>AGREEMENTS FOR</w:t>
      </w:r>
      <w:r w:rsidR="00480B28">
        <w:rPr>
          <w:sz w:val="24"/>
        </w:rPr>
        <w:t xml:space="preserve"> </w:t>
      </w:r>
      <w:r>
        <w:rPr>
          <w:sz w:val="24"/>
        </w:rPr>
        <w:t>BUDGET FISCAL YEAR 200</w:t>
      </w:r>
      <w:r w:rsidR="00FB363F">
        <w:rPr>
          <w:sz w:val="24"/>
        </w:rPr>
        <w:t>9-2010</w:t>
      </w:r>
    </w:p>
    <w:p w:rsidR="00480B28" w:rsidRDefault="00480B28">
      <w:pPr>
        <w:rPr>
          <w:b/>
        </w:rPr>
      </w:pPr>
    </w:p>
    <w:p w:rsidR="00266058" w:rsidRDefault="00266058">
      <w:r>
        <w:rPr>
          <w:b/>
        </w:rPr>
        <w:t>PARTY</w:t>
      </w:r>
      <w:r>
        <w:t>:</w:t>
      </w:r>
    </w:p>
    <w:p w:rsidR="00266058" w:rsidRDefault="00266058" w:rsidP="009259C6">
      <w:r>
        <w:t>California State Lands Commission</w:t>
      </w:r>
    </w:p>
    <w:p w:rsidR="00266058" w:rsidRDefault="00266058" w:rsidP="009259C6">
      <w:smartTag w:uri="urn:schemas-microsoft-com:office:smarttags" w:element="Street">
        <w:smartTag w:uri="urn:schemas-microsoft-com:office:smarttags" w:element="address">
          <w:r>
            <w:t>100 Howe Avenue</w:t>
          </w:r>
        </w:smartTag>
      </w:smartTag>
      <w:r>
        <w:t>, Suite-100 South</w:t>
      </w:r>
    </w:p>
    <w:p w:rsidR="00266058" w:rsidRDefault="00266058" w:rsidP="009259C6">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95825-8202</w:t>
          </w:r>
        </w:smartTag>
      </w:smartTag>
    </w:p>
    <w:p w:rsidR="00266058" w:rsidRDefault="00266058">
      <w:pPr>
        <w:pStyle w:val="Header"/>
        <w:tabs>
          <w:tab w:val="clear" w:pos="4320"/>
          <w:tab w:val="clear" w:pos="8640"/>
        </w:tabs>
      </w:pPr>
    </w:p>
    <w:p w:rsidR="00266058" w:rsidRDefault="00266058">
      <w:pPr>
        <w:rPr>
          <w:b/>
        </w:rPr>
      </w:pPr>
      <w:r>
        <w:rPr>
          <w:b/>
        </w:rPr>
        <w:t>PROPOSED ACTIVITY</w:t>
      </w:r>
    </w:p>
    <w:p w:rsidR="00252120" w:rsidRDefault="00252120" w:rsidP="00482C4D">
      <w:pPr>
        <w:pStyle w:val="BodyTextIndent"/>
        <w:ind w:left="0"/>
      </w:pPr>
      <w:r>
        <w:t>The Executive Officer requests authority to execute Agreements for Budget Fiscal Year 200</w:t>
      </w:r>
      <w:r w:rsidR="00105760">
        <w:t>9-2010</w:t>
      </w:r>
      <w:r w:rsidR="00A551D5">
        <w:t>.  T</w:t>
      </w:r>
      <w:r>
        <w:t>he following contracts</w:t>
      </w:r>
      <w:r w:rsidR="003041A5">
        <w:t xml:space="preserve"> require renewal</w:t>
      </w:r>
      <w:r>
        <w:t xml:space="preserve">: </w:t>
      </w:r>
    </w:p>
    <w:p w:rsidR="00266058" w:rsidRDefault="00266058">
      <w:pPr>
        <w:pStyle w:val="Header"/>
        <w:tabs>
          <w:tab w:val="clear" w:pos="4320"/>
          <w:tab w:val="clear" w:pos="8640"/>
        </w:tabs>
      </w:pPr>
    </w:p>
    <w:p w:rsidR="00266058" w:rsidRDefault="00266058" w:rsidP="00DD4841">
      <w:pPr>
        <w:numPr>
          <w:ilvl w:val="0"/>
          <w:numId w:val="12"/>
        </w:numPr>
      </w:pPr>
      <w:r>
        <w:t>Department of Justice</w:t>
      </w:r>
      <w:r>
        <w:tab/>
      </w:r>
      <w:r>
        <w:tab/>
      </w:r>
      <w:r w:rsidR="005F4CE5">
        <w:t>$100,000</w:t>
      </w:r>
      <w:r>
        <w:tab/>
      </w:r>
      <w:r>
        <w:tab/>
        <w:t>Contract No. C200</w:t>
      </w:r>
      <w:r w:rsidR="00041EB1">
        <w:t>9-01</w:t>
      </w:r>
    </w:p>
    <w:p w:rsidR="00266058" w:rsidRDefault="00266058" w:rsidP="00DD4841">
      <w:pPr>
        <w:ind w:left="360"/>
      </w:pPr>
    </w:p>
    <w:p w:rsidR="00266058" w:rsidRDefault="00266058" w:rsidP="00DD4841">
      <w:pPr>
        <w:ind w:left="720"/>
      </w:pPr>
      <w:r>
        <w:t>Interagency Agreement with the Department of Justice to provide the Commission legal consultative and investigative services to protect the State’s interest within Long Beach tidelands under Chapter 29, Statutes of 1956 1</w:t>
      </w:r>
      <w:r>
        <w:rPr>
          <w:vertAlign w:val="superscript"/>
        </w:rPr>
        <w:t>st</w:t>
      </w:r>
      <w:r>
        <w:t xml:space="preserve"> E.S., Chapter 138 Statutes of 1964 1</w:t>
      </w:r>
      <w:r>
        <w:rPr>
          <w:vertAlign w:val="superscript"/>
        </w:rPr>
        <w:t>st</w:t>
      </w:r>
      <w:r>
        <w:t xml:space="preserve"> E.S., and the Alamitos Bay litigation.</w:t>
      </w:r>
      <w:r w:rsidR="005F4CE5">
        <w:t xml:space="preserve"> </w:t>
      </w:r>
    </w:p>
    <w:p w:rsidR="00266058" w:rsidRDefault="00266058" w:rsidP="00DD4841">
      <w:pPr>
        <w:ind w:left="720"/>
      </w:pPr>
    </w:p>
    <w:p w:rsidR="00266058" w:rsidRDefault="00A551D5" w:rsidP="00DD4841">
      <w:pPr>
        <w:numPr>
          <w:ilvl w:val="0"/>
          <w:numId w:val="12"/>
        </w:numPr>
      </w:pPr>
      <w:r>
        <w:t>Department of Technology Services</w:t>
      </w:r>
      <w:r>
        <w:tab/>
      </w:r>
      <w:r w:rsidR="005F4CE5">
        <w:t>$</w:t>
      </w:r>
      <w:r>
        <w:t>150</w:t>
      </w:r>
      <w:r w:rsidR="005F4CE5">
        <w:t>,000</w:t>
      </w:r>
      <w:r>
        <w:tab/>
      </w:r>
      <w:r w:rsidR="00266058">
        <w:t>Contract No. C200</w:t>
      </w:r>
      <w:r w:rsidR="00041EB1">
        <w:t>9-02</w:t>
      </w:r>
    </w:p>
    <w:p w:rsidR="00266058" w:rsidRDefault="00266058" w:rsidP="00DD4841">
      <w:pPr>
        <w:ind w:left="780"/>
      </w:pPr>
    </w:p>
    <w:p w:rsidR="00266058" w:rsidRDefault="00266058" w:rsidP="00DD4841">
      <w:pPr>
        <w:ind w:left="720"/>
      </w:pPr>
      <w:r>
        <w:t xml:space="preserve">Interagency Agreement with </w:t>
      </w:r>
      <w:r w:rsidR="00A551D5">
        <w:t>Department of Technology Services</w:t>
      </w:r>
      <w:r>
        <w:t xml:space="preserve"> to provide the Commission telecommunications, Internet access, local area network and system development services, equipment, software and support. </w:t>
      </w:r>
    </w:p>
    <w:p w:rsidR="00266058" w:rsidRDefault="00266058" w:rsidP="00DD4841">
      <w:pPr>
        <w:ind w:left="360"/>
      </w:pPr>
    </w:p>
    <w:p w:rsidR="00266058" w:rsidRDefault="00266058" w:rsidP="00DD4841">
      <w:pPr>
        <w:numPr>
          <w:ilvl w:val="0"/>
          <w:numId w:val="12"/>
        </w:numPr>
      </w:pPr>
      <w:r>
        <w:t>Board of Equalization</w:t>
      </w:r>
      <w:r>
        <w:tab/>
      </w:r>
      <w:r>
        <w:tab/>
      </w:r>
      <w:r w:rsidR="005F4CE5">
        <w:t>$4</w:t>
      </w:r>
      <w:r w:rsidR="001408C1">
        <w:t>34</w:t>
      </w:r>
      <w:r w:rsidR="005F4CE5">
        <w:t>,000</w:t>
      </w:r>
      <w:r>
        <w:tab/>
      </w:r>
      <w:r>
        <w:tab/>
        <w:t>Contract No. C200</w:t>
      </w:r>
      <w:r w:rsidR="00041EB1">
        <w:t>9-03</w:t>
      </w:r>
    </w:p>
    <w:p w:rsidR="00266058" w:rsidRDefault="00266058" w:rsidP="00DD4841">
      <w:pPr>
        <w:pStyle w:val="BodyTextIndent3"/>
        <w:ind w:left="720"/>
      </w:pPr>
    </w:p>
    <w:p w:rsidR="00266058" w:rsidRDefault="00266058" w:rsidP="00DD4841">
      <w:pPr>
        <w:pStyle w:val="BodyTextIndent3"/>
        <w:ind w:left="720"/>
      </w:pPr>
      <w:r>
        <w:t xml:space="preserve">Interagency Agreement with the Board of Equalization (BOE) to provide the staff services for the collection of fee specified in the Marine Invasive Species Act, Chapter 491, </w:t>
      </w:r>
      <w:proofErr w:type="gramStart"/>
      <w:r>
        <w:t>Statutes</w:t>
      </w:r>
      <w:proofErr w:type="gramEnd"/>
      <w:r>
        <w:t xml:space="preserve"> of 2003.  The Act specifies certain fee collection duties be performed by the BOE.  The funding for these activities has been placed in the Commission's budget by the Department of Finance.  An Interagency Agreement will be required between the agencies for this purpose.</w:t>
      </w:r>
    </w:p>
    <w:p w:rsidR="00B142B0" w:rsidRDefault="00B142B0" w:rsidP="00DD4841">
      <w:pPr>
        <w:pStyle w:val="BodyTextIndent"/>
        <w:ind w:left="720"/>
      </w:pPr>
    </w:p>
    <w:p w:rsidR="00B142B0" w:rsidRDefault="00B142B0" w:rsidP="00DD4841">
      <w:pPr>
        <w:numPr>
          <w:ilvl w:val="0"/>
          <w:numId w:val="12"/>
        </w:numPr>
      </w:pPr>
      <w:r>
        <w:t>County Assessor’s Records</w:t>
      </w:r>
      <w:r>
        <w:tab/>
      </w:r>
      <w:r w:rsidR="00C67F67">
        <w:t>$100,000 est.</w:t>
      </w:r>
      <w:r>
        <w:tab/>
        <w:t>Contract No. C200</w:t>
      </w:r>
      <w:r w:rsidR="00A64C09">
        <w:t>9-04</w:t>
      </w:r>
    </w:p>
    <w:p w:rsidR="00B142B0" w:rsidRDefault="00B142B0" w:rsidP="00DD4841">
      <w:pPr>
        <w:ind w:left="3960"/>
      </w:pPr>
    </w:p>
    <w:p w:rsidR="00B142B0" w:rsidRDefault="00B142B0" w:rsidP="00DD4841">
      <w:pPr>
        <w:ind w:left="720"/>
      </w:pPr>
      <w:r>
        <w:t xml:space="preserve">Solicit </w:t>
      </w:r>
      <w:r w:rsidR="00A551D5">
        <w:t>bids, award and execute c</w:t>
      </w:r>
      <w:r>
        <w:t xml:space="preserve">ontract </w:t>
      </w:r>
      <w:r w:rsidR="00A551D5">
        <w:t>to</w:t>
      </w:r>
      <w:r>
        <w:t xml:space="preserve"> provide on-line access through an Internet connection to real property search database of current county tax assessor’s plat maps and ownership records for all 58 counties of California.</w:t>
      </w:r>
      <w:r w:rsidR="00C67F67">
        <w:t xml:space="preserve">  Agreement shall be for three fiscal years subject each year to the availability of funds.</w:t>
      </w:r>
    </w:p>
    <w:p w:rsidR="00B142B0" w:rsidRDefault="00B142B0" w:rsidP="00DD4841">
      <w:pPr>
        <w:ind w:left="780"/>
      </w:pPr>
    </w:p>
    <w:p w:rsidR="00B142B0" w:rsidRDefault="00B142B0" w:rsidP="00DD4841">
      <w:pPr>
        <w:ind w:left="720"/>
      </w:pPr>
      <w:r>
        <w:t>The Commission has jurisdiction and management over the State’s navigable and tidal waterways as well as certain lands granted to the State of California by the federal government under various Act</w:t>
      </w:r>
      <w:r w:rsidR="00A551D5">
        <w:t>s</w:t>
      </w:r>
      <w:r>
        <w:t xml:space="preserve"> of Congress.  Public and private entities may apply to the Commission for leases or permits on State lands for a variety of purposes.  Land Management Division routinely conducts title research, boundary determination, appraisals, and leasing as part of the management of lands under its jurisdiction.   </w:t>
      </w:r>
    </w:p>
    <w:p w:rsidR="00B142B0" w:rsidRDefault="00B142B0" w:rsidP="00DE3DB2">
      <w:pPr>
        <w:pStyle w:val="BodyTextIndent"/>
        <w:ind w:left="1080"/>
      </w:pPr>
    </w:p>
    <w:p w:rsidR="00C67F67" w:rsidRDefault="00C67F67" w:rsidP="00C67F67">
      <w:pPr>
        <w:pStyle w:val="BodyTextIndent3"/>
        <w:ind w:left="0"/>
      </w:pPr>
      <w:r>
        <w:t xml:space="preserve">All agreements shall be </w:t>
      </w:r>
      <w:r w:rsidR="000C549A">
        <w:t xml:space="preserve">prepared and executed </w:t>
      </w:r>
      <w:r>
        <w:t xml:space="preserve">consistent with State policies and procedures as specified in the State Administrative Manual and State Contract Manual. </w:t>
      </w:r>
      <w:r w:rsidR="003041A5">
        <w:t xml:space="preserve">  All agreements are subject to sufficient funding provided in the Commission’s budget.  Multi-year agreements are subject each year to certification of the availability of funds.</w:t>
      </w:r>
    </w:p>
    <w:p w:rsidR="003C2EDC" w:rsidRDefault="003C2EDC" w:rsidP="00C67F67">
      <w:pPr>
        <w:pStyle w:val="BodyTextIndent3"/>
        <w:ind w:left="0"/>
      </w:pPr>
    </w:p>
    <w:p w:rsidR="00266058" w:rsidRDefault="00266058" w:rsidP="00E600A8">
      <w:r>
        <w:rPr>
          <w:b/>
        </w:rPr>
        <w:t>STATUTORY AND OTHER REFERENCES:</w:t>
      </w:r>
    </w:p>
    <w:p w:rsidR="00266058" w:rsidRDefault="00266058">
      <w:pPr>
        <w:numPr>
          <w:ilvl w:val="0"/>
          <w:numId w:val="6"/>
        </w:numPr>
      </w:pPr>
      <w:r>
        <w:t>Public Resources Code Section 6106 (Delegation to execute written instruments)</w:t>
      </w:r>
    </w:p>
    <w:p w:rsidR="00266058" w:rsidRDefault="00266058">
      <w:pPr>
        <w:numPr>
          <w:ilvl w:val="0"/>
          <w:numId w:val="6"/>
        </w:numPr>
      </w:pPr>
      <w:r>
        <w:t>State Administrative Manual Section 1200</w:t>
      </w:r>
    </w:p>
    <w:p w:rsidR="00266058" w:rsidRDefault="00266058">
      <w:pPr>
        <w:numPr>
          <w:ilvl w:val="0"/>
          <w:numId w:val="6"/>
        </w:numPr>
      </w:pPr>
      <w:r>
        <w:t>State Contracting Manual (rev 1</w:t>
      </w:r>
      <w:r w:rsidR="002953F5">
        <w:t>0</w:t>
      </w:r>
      <w:r>
        <w:t>/0</w:t>
      </w:r>
      <w:r w:rsidR="002953F5">
        <w:t>5</w:t>
      </w:r>
      <w:r>
        <w:t>)</w:t>
      </w:r>
    </w:p>
    <w:p w:rsidR="00266058" w:rsidRDefault="00266058">
      <w:pPr>
        <w:numPr>
          <w:ilvl w:val="0"/>
          <w:numId w:val="6"/>
        </w:numPr>
      </w:pPr>
      <w:r>
        <w:t>Public Resources Code section 71215 (c) (BOE for Marine Invasive Species Control Fund fee collection)</w:t>
      </w:r>
    </w:p>
    <w:p w:rsidR="007A09F9" w:rsidRDefault="007A09F9" w:rsidP="007A09F9">
      <w:pPr>
        <w:ind w:left="720"/>
      </w:pPr>
    </w:p>
    <w:p w:rsidR="00266058" w:rsidRDefault="00266058">
      <w:pPr>
        <w:rPr>
          <w:b/>
        </w:rPr>
      </w:pPr>
      <w:r>
        <w:rPr>
          <w:b/>
        </w:rPr>
        <w:t>RECOMMENDED ACTION:</w:t>
      </w:r>
    </w:p>
    <w:p w:rsidR="00266058" w:rsidRDefault="00266058">
      <w:r>
        <w:t>IT IS RECOMMENDED THAT THE COMMISSION FIND:</w:t>
      </w:r>
    </w:p>
    <w:p w:rsidR="00266058" w:rsidRDefault="00266058" w:rsidP="000574A8">
      <w:pPr>
        <w:pStyle w:val="BodyTextIndent"/>
        <w:numPr>
          <w:ilvl w:val="0"/>
          <w:numId w:val="10"/>
        </w:numPr>
        <w:tabs>
          <w:tab w:val="clear" w:pos="1800"/>
          <w:tab w:val="num" w:pos="720"/>
        </w:tabs>
        <w:ind w:left="720"/>
      </w:pPr>
      <w:r>
        <w:t xml:space="preserve">FIND THAT THESE ACTIVITIES ARE EXEMPT FROM THE REQUIREMENTS OF CEQA PURSUANT TO 14 </w:t>
      </w:r>
      <w:smartTag w:uri="urn:schemas-microsoft-com:office:smarttags" w:element="place">
        <w:smartTag w:uri="urn:schemas-microsoft-com:office:smarttags" w:element="State">
          <w:r>
            <w:t>CAL</w:t>
          </w:r>
        </w:smartTag>
      </w:smartTag>
      <w:r>
        <w:t xml:space="preserve"> CODE REGS. 15060(c</w:t>
      </w:r>
      <w:proofErr w:type="gramStart"/>
      <w:r>
        <w:t>)(</w:t>
      </w:r>
      <w:proofErr w:type="gramEnd"/>
      <w:r>
        <w:t xml:space="preserve">3) BECAUSE THESE ACTIVITIES ARE NOT PROJECTS AS DEFINED BY PUBLIC RESOURCES CODE SECTION 21065 AND 14 </w:t>
      </w:r>
      <w:smartTag w:uri="urn:schemas-microsoft-com:office:smarttags" w:element="place">
        <w:smartTag w:uri="urn:schemas-microsoft-com:office:smarttags" w:element="State">
          <w:r>
            <w:t>CAL</w:t>
          </w:r>
        </w:smartTag>
      </w:smartTag>
      <w:r>
        <w:t xml:space="preserve"> CODE REGS. 15378.</w:t>
      </w:r>
    </w:p>
    <w:p w:rsidR="00266058" w:rsidRDefault="00266058" w:rsidP="000574A8">
      <w:pPr>
        <w:tabs>
          <w:tab w:val="left" w:pos="720"/>
        </w:tabs>
        <w:ind w:left="360"/>
      </w:pPr>
    </w:p>
    <w:p w:rsidR="00266058" w:rsidRDefault="00266058" w:rsidP="000574A8">
      <w:pPr>
        <w:numPr>
          <w:ilvl w:val="0"/>
          <w:numId w:val="10"/>
        </w:numPr>
        <w:tabs>
          <w:tab w:val="clear" w:pos="1800"/>
          <w:tab w:val="num" w:pos="720"/>
        </w:tabs>
        <w:ind w:left="720"/>
      </w:pPr>
      <w:r>
        <w:t>AUTHORIZE THE EXECUTIVE OFFICER OR DESIGNEE TO EXECUTE INTERAGENCY AGREEMENTS IN ACCORDANCE WITH CURRENT STATE POLICIES AND PROCEDURES.</w:t>
      </w:r>
    </w:p>
    <w:p w:rsidR="00DE3DB2" w:rsidRDefault="00DE3DB2" w:rsidP="000574A8">
      <w:pPr>
        <w:ind w:left="360"/>
      </w:pPr>
    </w:p>
    <w:p w:rsidR="00252120" w:rsidRDefault="00252120" w:rsidP="000574A8">
      <w:pPr>
        <w:numPr>
          <w:ilvl w:val="0"/>
          <w:numId w:val="10"/>
        </w:numPr>
        <w:tabs>
          <w:tab w:val="clear" w:pos="1800"/>
          <w:tab w:val="num" w:pos="720"/>
        </w:tabs>
        <w:ind w:left="720"/>
      </w:pPr>
      <w:r>
        <w:t>AUTHORIZE THE EXECUTIVE OFFCER OR HIS DESIGNEE TO SOLICIT BIDS, AWARD AND EXECUTE CONTRACT WITH THE QUALIFIED BIDDER IN ACCORDANCE WITH COMPETITIVE BIDDING REQUIREMENTS OF THE PUBLIC CONTRACTS CODE AND CURRENT STATE POLICIES AND PROCEDURES.</w:t>
      </w:r>
    </w:p>
    <w:p w:rsidR="00252120" w:rsidRDefault="00252120" w:rsidP="000574A8">
      <w:pPr>
        <w:ind w:left="360"/>
      </w:pPr>
    </w:p>
    <w:p w:rsidR="00DE3DB2" w:rsidRDefault="00DE3DB2" w:rsidP="000574A8">
      <w:pPr>
        <w:ind w:left="360"/>
      </w:pPr>
    </w:p>
    <w:p w:rsidR="00266058" w:rsidRDefault="00266058" w:rsidP="000574A8">
      <w:pPr>
        <w:ind w:left="360"/>
      </w:pPr>
    </w:p>
    <w:sectPr w:rsidR="00266058" w:rsidSect="00E770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216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99" w:rsidRDefault="00A34B99">
      <w:r>
        <w:separator/>
      </w:r>
    </w:p>
  </w:endnote>
  <w:endnote w:type="continuationSeparator" w:id="1">
    <w:p w:rsidR="00A34B99" w:rsidRDefault="00A34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EF" w:rsidRDefault="00E770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4" w:rsidRDefault="003E1C34" w:rsidP="00EB25F1">
    <w:pPr>
      <w:tabs>
        <w:tab w:val="center" w:pos="4680"/>
        <w:tab w:val="right" w:pos="9360"/>
      </w:tabs>
      <w:jc w:val="center"/>
      <w:rPr>
        <w:lang w:val="fr-FR"/>
      </w:rPr>
    </w:pPr>
    <w:r>
      <w:rPr>
        <w:lang w:val="fr-FR"/>
      </w:rPr>
      <w:t>-</w:t>
    </w:r>
    <w:r w:rsidR="00637E72">
      <w:rPr>
        <w:rStyle w:val="PageNumber"/>
      </w:rPr>
      <w:fldChar w:fldCharType="begin"/>
    </w:r>
    <w:r>
      <w:rPr>
        <w:rStyle w:val="PageNumber"/>
        <w:lang w:val="fr-FR"/>
      </w:rPr>
      <w:instrText xml:space="preserve"> PAGE </w:instrText>
    </w:r>
    <w:r w:rsidR="00637E72">
      <w:rPr>
        <w:rStyle w:val="PageNumber"/>
      </w:rPr>
      <w:fldChar w:fldCharType="separate"/>
    </w:r>
    <w:r w:rsidR="00E770EF">
      <w:rPr>
        <w:rStyle w:val="PageNumber"/>
        <w:noProof/>
        <w:lang w:val="fr-FR"/>
      </w:rPr>
      <w:t>3</w:t>
    </w:r>
    <w:r w:rsidR="00637E72">
      <w:rPr>
        <w:rStyle w:val="PageNumber"/>
      </w:rPr>
      <w:fldChar w:fldCharType="end"/>
    </w:r>
    <w:r>
      <w:rPr>
        <w:rStyle w:val="PageNumber"/>
        <w:lang w:val="fr-FR"/>
      </w:rPr>
      <w:t>-</w:t>
    </w:r>
  </w:p>
  <w:p w:rsidR="003E1C34" w:rsidRDefault="003E1C34" w:rsidP="00EB25F1">
    <w:pPr>
      <w:tabs>
        <w:tab w:val="center" w:pos="4680"/>
        <w:tab w:val="right" w:pos="9360"/>
      </w:tabs>
      <w:rPr>
        <w:lang w:val="fr-FR"/>
      </w:rPr>
    </w:pPr>
  </w:p>
  <w:p w:rsidR="003E1C34" w:rsidRDefault="003E1C34" w:rsidP="00EB25F1">
    <w:pPr>
      <w:pStyle w:val="Footer"/>
    </w:pPr>
  </w:p>
  <w:p w:rsidR="003E1C34" w:rsidRDefault="003E1C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4" w:rsidRDefault="003E1C34" w:rsidP="00EB25F1">
    <w:pPr>
      <w:tabs>
        <w:tab w:val="center" w:pos="4680"/>
        <w:tab w:val="right" w:pos="9360"/>
      </w:tabs>
      <w:jc w:val="center"/>
      <w:rPr>
        <w:lang w:val="fr-FR"/>
      </w:rPr>
    </w:pPr>
    <w:r>
      <w:rPr>
        <w:lang w:val="fr-FR"/>
      </w:rPr>
      <w:t>-</w:t>
    </w:r>
    <w:r w:rsidR="00637E72">
      <w:rPr>
        <w:rStyle w:val="PageNumber"/>
      </w:rPr>
      <w:fldChar w:fldCharType="begin"/>
    </w:r>
    <w:r>
      <w:rPr>
        <w:rStyle w:val="PageNumber"/>
        <w:lang w:val="fr-FR"/>
      </w:rPr>
      <w:instrText xml:space="preserve"> PAGE </w:instrText>
    </w:r>
    <w:r w:rsidR="00637E72">
      <w:rPr>
        <w:rStyle w:val="PageNumber"/>
      </w:rPr>
      <w:fldChar w:fldCharType="separate"/>
    </w:r>
    <w:r w:rsidR="00E770EF">
      <w:rPr>
        <w:rStyle w:val="PageNumber"/>
        <w:noProof/>
        <w:lang w:val="fr-FR"/>
      </w:rPr>
      <w:t>1</w:t>
    </w:r>
    <w:r w:rsidR="00637E72">
      <w:rPr>
        <w:rStyle w:val="PageNumber"/>
      </w:rPr>
      <w:fldChar w:fldCharType="end"/>
    </w:r>
    <w:r>
      <w:rPr>
        <w:rStyle w:val="PageNumber"/>
        <w:lang w:val="fr-FR"/>
      </w:rPr>
      <w:t>-</w:t>
    </w:r>
  </w:p>
  <w:p w:rsidR="003E1C34" w:rsidRDefault="003E1C34" w:rsidP="00EB25F1">
    <w:pPr>
      <w:tabs>
        <w:tab w:val="center" w:pos="4680"/>
        <w:tab w:val="right" w:pos="9360"/>
      </w:tabs>
      <w:rPr>
        <w:lang w:val="fr-FR"/>
      </w:rPr>
    </w:pPr>
  </w:p>
  <w:p w:rsidR="003E1C34" w:rsidRDefault="003E1C34" w:rsidP="00EB25F1">
    <w:pPr>
      <w:pStyle w:val="Footer"/>
    </w:pPr>
  </w:p>
  <w:p w:rsidR="003E1C34" w:rsidRDefault="003E1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99" w:rsidRDefault="00A34B99">
      <w:r>
        <w:separator/>
      </w:r>
    </w:p>
  </w:footnote>
  <w:footnote w:type="continuationSeparator" w:id="1">
    <w:p w:rsidR="00A34B99" w:rsidRDefault="00A34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EF" w:rsidRDefault="00E770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4" w:rsidRDefault="003E1C34">
    <w:pPr>
      <w:tabs>
        <w:tab w:val="center" w:pos="4680"/>
      </w:tabs>
      <w:rPr>
        <w:sz w:val="28"/>
      </w:rPr>
    </w:pPr>
    <w:r>
      <w:rPr>
        <w:sz w:val="28"/>
      </w:rPr>
      <w:tab/>
    </w:r>
  </w:p>
  <w:p w:rsidR="003E1C34" w:rsidRDefault="003E1C34" w:rsidP="00A20ABB">
    <w:pPr>
      <w:tabs>
        <w:tab w:val="center" w:pos="4680"/>
      </w:tabs>
      <w:jc w:val="center"/>
    </w:pPr>
    <w:r>
      <w:rPr>
        <w:u w:val="single"/>
      </w:rPr>
      <w:t>CALENDAR ITEM NO.</w:t>
    </w:r>
    <w:r>
      <w:rPr>
        <w:sz w:val="28"/>
        <w:u w:val="single"/>
      </w:rPr>
      <w:t xml:space="preserve"> </w:t>
    </w:r>
    <w:r>
      <w:rPr>
        <w:b/>
        <w:sz w:val="36"/>
        <w:u w:val="single"/>
      </w:rPr>
      <w:t>C</w:t>
    </w:r>
    <w:r w:rsidR="005568BE">
      <w:rPr>
        <w:b/>
        <w:sz w:val="36"/>
        <w:u w:val="single"/>
      </w:rPr>
      <w:t>32</w:t>
    </w:r>
    <w:r>
      <w:rPr>
        <w:sz w:val="28"/>
        <w:u w:val="single"/>
      </w:rPr>
      <w:t xml:space="preserve"> </w:t>
    </w:r>
    <w:r>
      <w:rPr>
        <w:u w:val="single"/>
      </w:rPr>
      <w:t>(CONT’D</w:t>
    </w:r>
    <w:r>
      <w:t>)</w:t>
    </w:r>
  </w:p>
  <w:p w:rsidR="003E1C34" w:rsidRDefault="003E1C34" w:rsidP="00A20ABB">
    <w:pPr>
      <w:tabs>
        <w:tab w:val="center" w:pos="468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EF" w:rsidRDefault="00E77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63D"/>
    <w:multiLevelType w:val="singleLevel"/>
    <w:tmpl w:val="C0A658CA"/>
    <w:lvl w:ilvl="0">
      <w:start w:val="1"/>
      <w:numFmt w:val="decimal"/>
      <w:lvlText w:val="%1."/>
      <w:lvlJc w:val="left"/>
      <w:pPr>
        <w:tabs>
          <w:tab w:val="num" w:pos="720"/>
        </w:tabs>
        <w:ind w:left="720" w:hanging="720"/>
      </w:pPr>
      <w:rPr>
        <w:rFonts w:hint="default"/>
      </w:rPr>
    </w:lvl>
  </w:abstractNum>
  <w:abstractNum w:abstractNumId="1">
    <w:nsid w:val="084575DE"/>
    <w:multiLevelType w:val="hybridMultilevel"/>
    <w:tmpl w:val="35EAE006"/>
    <w:lvl w:ilvl="0" w:tplc="CA40749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72191"/>
    <w:multiLevelType w:val="hybridMultilevel"/>
    <w:tmpl w:val="DA50B232"/>
    <w:lvl w:ilvl="0" w:tplc="0B4483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C0286A"/>
    <w:multiLevelType w:val="singleLevel"/>
    <w:tmpl w:val="0409000F"/>
    <w:lvl w:ilvl="0">
      <w:start w:val="1"/>
      <w:numFmt w:val="decimal"/>
      <w:lvlText w:val="%1."/>
      <w:lvlJc w:val="left"/>
      <w:pPr>
        <w:tabs>
          <w:tab w:val="num" w:pos="720"/>
        </w:tabs>
        <w:ind w:left="720" w:hanging="360"/>
      </w:pPr>
    </w:lvl>
  </w:abstractNum>
  <w:abstractNum w:abstractNumId="4">
    <w:nsid w:val="3CF827E0"/>
    <w:multiLevelType w:val="multilevel"/>
    <w:tmpl w:val="1E9A3EB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FD05DA7"/>
    <w:multiLevelType w:val="singleLevel"/>
    <w:tmpl w:val="53741ACC"/>
    <w:lvl w:ilvl="0">
      <w:start w:val="1"/>
      <w:numFmt w:val="upperLetter"/>
      <w:lvlText w:val="%1."/>
      <w:lvlJc w:val="left"/>
      <w:pPr>
        <w:tabs>
          <w:tab w:val="num" w:pos="720"/>
        </w:tabs>
        <w:ind w:left="720" w:hanging="720"/>
      </w:pPr>
      <w:rPr>
        <w:rFonts w:hint="default"/>
      </w:rPr>
    </w:lvl>
  </w:abstractNum>
  <w:abstractNum w:abstractNumId="6">
    <w:nsid w:val="4D690A27"/>
    <w:multiLevelType w:val="hybridMultilevel"/>
    <w:tmpl w:val="504C0CF4"/>
    <w:lvl w:ilvl="0" w:tplc="FFFFFFFF">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517F2DFE"/>
    <w:multiLevelType w:val="hybridMultilevel"/>
    <w:tmpl w:val="2D3A6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B4C89"/>
    <w:multiLevelType w:val="hybridMultilevel"/>
    <w:tmpl w:val="C61A87AA"/>
    <w:lvl w:ilvl="0" w:tplc="0B4483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DA55D8"/>
    <w:multiLevelType w:val="hybridMultilevel"/>
    <w:tmpl w:val="1E9A3EBE"/>
    <w:lvl w:ilvl="0" w:tplc="FFD8B2F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0525579"/>
    <w:multiLevelType w:val="hybridMultilevel"/>
    <w:tmpl w:val="A96C3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11"/>
  </w:num>
  <w:num w:numId="2">
    <w:abstractNumId w:val="5"/>
  </w:num>
  <w:num w:numId="3">
    <w:abstractNumId w:val="0"/>
  </w:num>
  <w:num w:numId="4">
    <w:abstractNumId w:val="3"/>
  </w:num>
  <w:num w:numId="5">
    <w:abstractNumId w:val="9"/>
  </w:num>
  <w:num w:numId="6">
    <w:abstractNumId w:val="4"/>
  </w:num>
  <w:num w:numId="7">
    <w:abstractNumId w:val="1"/>
  </w:num>
  <w:num w:numId="8">
    <w:abstractNumId w:val="6"/>
  </w:num>
  <w:num w:numId="9">
    <w:abstractNumId w:val="2"/>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mirrorMargins/>
  <w:proofState w:spelling="clean" w:grammar="clean"/>
  <w:stylePaneFormatFilter w:val="3F01"/>
  <w:doNotTrackMoves/>
  <w:defaultTabStop w:val="720"/>
  <w:drawingGridHorizontalSpacing w:val="12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ABB"/>
    <w:rsid w:val="00015ECA"/>
    <w:rsid w:val="00041EB1"/>
    <w:rsid w:val="000574A8"/>
    <w:rsid w:val="000A3064"/>
    <w:rsid w:val="000C549A"/>
    <w:rsid w:val="00105760"/>
    <w:rsid w:val="001408C1"/>
    <w:rsid w:val="00195AEE"/>
    <w:rsid w:val="001D19B5"/>
    <w:rsid w:val="001E2035"/>
    <w:rsid w:val="00252120"/>
    <w:rsid w:val="00266058"/>
    <w:rsid w:val="00293475"/>
    <w:rsid w:val="002953F5"/>
    <w:rsid w:val="002D10DE"/>
    <w:rsid w:val="003041A5"/>
    <w:rsid w:val="003367DE"/>
    <w:rsid w:val="00390074"/>
    <w:rsid w:val="003C2EDC"/>
    <w:rsid w:val="003C3527"/>
    <w:rsid w:val="003E1C34"/>
    <w:rsid w:val="00445250"/>
    <w:rsid w:val="00480B28"/>
    <w:rsid w:val="00482C4D"/>
    <w:rsid w:val="004A1026"/>
    <w:rsid w:val="00533B2C"/>
    <w:rsid w:val="005568BE"/>
    <w:rsid w:val="00583982"/>
    <w:rsid w:val="005863CE"/>
    <w:rsid w:val="005C7C41"/>
    <w:rsid w:val="005F4CE5"/>
    <w:rsid w:val="00637E72"/>
    <w:rsid w:val="006A5534"/>
    <w:rsid w:val="006A722C"/>
    <w:rsid w:val="006B39D0"/>
    <w:rsid w:val="006D63A2"/>
    <w:rsid w:val="00774330"/>
    <w:rsid w:val="007A09F9"/>
    <w:rsid w:val="0084168B"/>
    <w:rsid w:val="00864A3D"/>
    <w:rsid w:val="00895058"/>
    <w:rsid w:val="008B09FC"/>
    <w:rsid w:val="009259C6"/>
    <w:rsid w:val="009263A6"/>
    <w:rsid w:val="00933CC2"/>
    <w:rsid w:val="0095141D"/>
    <w:rsid w:val="009E36EF"/>
    <w:rsid w:val="00A20ABB"/>
    <w:rsid w:val="00A34B99"/>
    <w:rsid w:val="00A551D5"/>
    <w:rsid w:val="00A64C09"/>
    <w:rsid w:val="00A9207D"/>
    <w:rsid w:val="00AD0368"/>
    <w:rsid w:val="00AF1AA5"/>
    <w:rsid w:val="00B142B0"/>
    <w:rsid w:val="00B75171"/>
    <w:rsid w:val="00B763E6"/>
    <w:rsid w:val="00BA611A"/>
    <w:rsid w:val="00BC66D7"/>
    <w:rsid w:val="00C67F67"/>
    <w:rsid w:val="00D43259"/>
    <w:rsid w:val="00DD4841"/>
    <w:rsid w:val="00DE3DB2"/>
    <w:rsid w:val="00E20EED"/>
    <w:rsid w:val="00E600A8"/>
    <w:rsid w:val="00E770EF"/>
    <w:rsid w:val="00EA67D1"/>
    <w:rsid w:val="00EB25F1"/>
    <w:rsid w:val="00ED06A6"/>
    <w:rsid w:val="00F06901"/>
    <w:rsid w:val="00F1270E"/>
    <w:rsid w:val="00F13742"/>
    <w:rsid w:val="00F17535"/>
    <w:rsid w:val="00FB1704"/>
    <w:rsid w:val="00FB36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250"/>
    <w:rPr>
      <w:rFonts w:ascii="Arial" w:hAnsi="Arial"/>
      <w:sz w:val="24"/>
    </w:rPr>
  </w:style>
  <w:style w:type="paragraph" w:styleId="Heading1">
    <w:name w:val="heading 1"/>
    <w:basedOn w:val="Normal"/>
    <w:next w:val="Normal"/>
    <w:qFormat/>
    <w:rsid w:val="00445250"/>
    <w:pPr>
      <w:keepNext/>
      <w:tabs>
        <w:tab w:val="center" w:pos="4680"/>
        <w:tab w:val="right" w:pos="9360"/>
      </w:tabs>
      <w:outlineLvl w:val="0"/>
    </w:pPr>
    <w:rPr>
      <w:b/>
    </w:rPr>
  </w:style>
  <w:style w:type="paragraph" w:styleId="Heading2">
    <w:name w:val="heading 2"/>
    <w:basedOn w:val="Normal"/>
    <w:next w:val="Normal"/>
    <w:qFormat/>
    <w:rsid w:val="00445250"/>
    <w:pPr>
      <w:keepNext/>
      <w:jc w:val="center"/>
      <w:outlineLvl w:val="1"/>
    </w:pPr>
    <w:rPr>
      <w:b/>
    </w:rPr>
  </w:style>
  <w:style w:type="paragraph" w:styleId="Heading3">
    <w:name w:val="heading 3"/>
    <w:basedOn w:val="Normal"/>
    <w:next w:val="Normal"/>
    <w:qFormat/>
    <w:rsid w:val="00445250"/>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250"/>
    <w:pPr>
      <w:tabs>
        <w:tab w:val="center" w:pos="4320"/>
        <w:tab w:val="right" w:pos="8640"/>
      </w:tabs>
    </w:pPr>
  </w:style>
  <w:style w:type="paragraph" w:styleId="Footer">
    <w:name w:val="footer"/>
    <w:basedOn w:val="Normal"/>
    <w:rsid w:val="00445250"/>
    <w:pPr>
      <w:tabs>
        <w:tab w:val="center" w:pos="4320"/>
        <w:tab w:val="right" w:pos="8640"/>
      </w:tabs>
    </w:pPr>
  </w:style>
  <w:style w:type="paragraph" w:styleId="BlockText">
    <w:name w:val="Block Text"/>
    <w:basedOn w:val="Normal"/>
    <w:rsid w:val="00445250"/>
    <w:pPr>
      <w:ind w:left="1440" w:right="-432"/>
    </w:pPr>
  </w:style>
  <w:style w:type="paragraph" w:styleId="BodyText">
    <w:name w:val="Body Text"/>
    <w:basedOn w:val="Normal"/>
    <w:rsid w:val="00445250"/>
  </w:style>
  <w:style w:type="paragraph" w:styleId="BodyTextIndent2">
    <w:name w:val="Body Text Indent 2"/>
    <w:basedOn w:val="Normal"/>
    <w:rsid w:val="00445250"/>
    <w:pPr>
      <w:ind w:left="720"/>
    </w:pPr>
  </w:style>
  <w:style w:type="character" w:styleId="PageNumber">
    <w:name w:val="page number"/>
    <w:basedOn w:val="DefaultParagraphFont"/>
    <w:rsid w:val="00445250"/>
  </w:style>
  <w:style w:type="paragraph" w:styleId="BodyText2">
    <w:name w:val="Body Text 2"/>
    <w:basedOn w:val="Normal"/>
    <w:rsid w:val="00445250"/>
    <w:pPr>
      <w:tabs>
        <w:tab w:val="center" w:pos="4680"/>
      </w:tabs>
      <w:jc w:val="center"/>
    </w:pPr>
    <w:rPr>
      <w:b/>
      <w:sz w:val="28"/>
    </w:rPr>
  </w:style>
  <w:style w:type="paragraph" w:styleId="BodyTextIndent">
    <w:name w:val="Body Text Indent"/>
    <w:basedOn w:val="Normal"/>
    <w:rsid w:val="00445250"/>
    <w:pPr>
      <w:ind w:left="360"/>
    </w:pPr>
  </w:style>
  <w:style w:type="paragraph" w:styleId="BodyTextIndent3">
    <w:name w:val="Body Text Indent 3"/>
    <w:basedOn w:val="Normal"/>
    <w:rsid w:val="00445250"/>
    <w:pPr>
      <w:ind w:left="1080"/>
    </w:pPr>
  </w:style>
  <w:style w:type="paragraph" w:styleId="BalloonText">
    <w:name w:val="Balloon Text"/>
    <w:basedOn w:val="Normal"/>
    <w:semiHidden/>
    <w:rsid w:val="00445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8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David W. Brown</dc:creator>
  <cp:keywords/>
  <cp:lastModifiedBy>Lynda Smallwood</cp:lastModifiedBy>
  <cp:revision>4</cp:revision>
  <cp:lastPrinted>2009-03-11T18:24:00Z</cp:lastPrinted>
  <dcterms:created xsi:type="dcterms:W3CDTF">2009-03-18T18:21:00Z</dcterms:created>
  <dcterms:modified xsi:type="dcterms:W3CDTF">2009-03-30T16:43:00Z</dcterms:modified>
</cp:coreProperties>
</file>